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108"/>
        <w:tblLayout w:type="fixed"/>
      </w:tblPr>
      <w:tblGrid>
        <w:gridCol w:w="284"/>
        <w:gridCol w:w="2107"/>
        <w:gridCol w:w="532"/>
        <w:gridCol w:w="607"/>
        <w:gridCol w:w="1862"/>
        <w:gridCol w:w="2815"/>
        <w:gridCol w:w="7464"/>
      </w:tblGrid>
      <w:tr>
        <w:trPr>
          <w:trHeight w:hRule="atLeast" w:val="345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bookmarkStart w:id="1" w:name="RANGE!A1:M170"/>
            <w:bookmarkEnd w:id="1"/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3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1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>
              <w:rPr>
                <w:rFonts w:ascii="Times New Roman" w:hAnsi="Times New Roman"/>
                <w:sz w:val="24"/>
              </w:rPr>
              <w:t>к Решению</w:t>
            </w:r>
          </w:p>
        </w:tc>
      </w:tr>
      <w:tr>
        <w:trPr>
          <w:trHeight w:hRule="atLeast" w:val="27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</w:t>
            </w:r>
          </w:p>
        </w:tc>
        <w:tc>
          <w:tcPr>
            <w:tcW w:type="dxa" w:w="1328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Собрания депутатов Аксайского района </w:t>
            </w:r>
          </w:p>
        </w:tc>
      </w:tr>
      <w:tr>
        <w:trPr>
          <w:trHeight w:hRule="atLeast" w:val="24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53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1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 на плановый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период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87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Субвенции, предоставленные бюджету Аксайского района, для обеспечения осуществления органами местного самоуправления отдельных го</w:t>
            </w:r>
            <w:r>
              <w:rPr>
                <w:rFonts w:ascii="Times New Roman" w:hAnsi="Times New Roman"/>
                <w:b w:val="1"/>
                <w:sz w:val="24"/>
              </w:rPr>
              <w:t>сударственных полномочий на 202</w:t>
            </w:r>
            <w:r>
              <w:rPr>
                <w:rFonts w:ascii="Times New Roman" w:hAnsi="Times New Roman"/>
                <w:b w:val="1"/>
                <w:sz w:val="24"/>
              </w:rPr>
              <w:t>3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4"/>
              </w:rPr>
              <w:t>4</w:t>
            </w:r>
            <w:r>
              <w:rPr>
                <w:rFonts w:ascii="Times New Roman" w:hAnsi="Times New Roman"/>
                <w:b w:val="1"/>
                <w:sz w:val="24"/>
              </w:rPr>
              <w:t xml:space="preserve"> и 202</w:t>
            </w:r>
            <w:r>
              <w:rPr>
                <w:rFonts w:ascii="Times New Roman" w:hAnsi="Times New Roman"/>
                <w:b w:val="1"/>
                <w:sz w:val="24"/>
              </w:rPr>
              <w:t>5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годов</w:t>
            </w:r>
          </w:p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</w:tbl>
    <w:p w14:paraId="18000000"/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58"/>
        <w:gridCol w:w="1746"/>
        <w:gridCol w:w="1398"/>
        <w:gridCol w:w="1197"/>
        <w:gridCol w:w="1176"/>
        <w:gridCol w:w="1188"/>
        <w:gridCol w:w="2207"/>
        <w:gridCol w:w="713"/>
        <w:gridCol w:w="1273"/>
        <w:gridCol w:w="697"/>
        <w:gridCol w:w="1199"/>
        <w:gridCol w:w="1260"/>
        <w:gridCol w:w="1194"/>
      </w:tblGrid>
      <w:tr>
        <w:trPr>
          <w:trHeight w:hRule="atLeast" w:val="54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кода поступлений в бюджет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Классификация доходов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Наименование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Классификация расходов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</w:tr>
      <w:tr>
        <w:trPr>
          <w:trHeight w:hRule="atLeast" w:val="94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 год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 год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 год</w:t>
            </w:r>
          </w:p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Раздел подраздел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Целевая статья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Вид расходов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 год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 год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 год</w:t>
            </w:r>
          </w:p>
        </w:tc>
      </w:tr>
      <w:tr>
        <w:trPr>
          <w:trHeight w:hRule="atLeast" w:val="30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7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</w:tr>
      <w:tr>
        <w:trPr>
          <w:trHeight w:hRule="atLeast" w:val="82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2 02 30013 05 0000 150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1 997,0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2 075,1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2 155,8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 годов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1 997,0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2 075,1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2 155,8</w:t>
            </w:r>
          </w:p>
        </w:tc>
      </w:tr>
      <w:tr>
        <w:trPr>
          <w:trHeight w:hRule="atLeast" w:val="1561"/>
          <w:hidden w:val="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31,1</w:t>
            </w:r>
          </w:p>
        </w:tc>
      </w:tr>
      <w:tr>
        <w:trPr>
          <w:trHeight w:hRule="atLeast" w:val="82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1 977,1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2 048,2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2 124,7</w:t>
            </w:r>
          </w:p>
        </w:tc>
      </w:tr>
      <w:tr>
        <w:trPr>
          <w:trHeight w:hRule="atLeast" w:val="699"/>
          <w:hidden w:val="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2 02 30022 05 0000 150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29 693,0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30 821,3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31 992,6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29 693,0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30 821,3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31 992,6</w:t>
            </w:r>
          </w:p>
        </w:tc>
      </w:tr>
      <w:tr>
        <w:trPr>
          <w:trHeight w:hRule="atLeast" w:val="985"/>
          <w:hidden w:val="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240,6</w:t>
            </w:r>
          </w:p>
        </w:tc>
      </w:tr>
      <w:tr>
        <w:trPr>
          <w:trHeight w:hRule="atLeast" w:val="73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29 484,0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30 609,6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31 752,0</w:t>
            </w:r>
          </w:p>
        </w:tc>
      </w:tr>
      <w:tr>
        <w:trPr>
          <w:trHeight w:hRule="atLeast" w:val="88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25 793,0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27 165,8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28 196,7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 и социальной защиты населения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25 793,0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27 165,8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28 196,7</w:t>
            </w:r>
          </w:p>
        </w:tc>
      </w:tr>
      <w:tr>
        <w:trPr>
          <w:trHeight w:hRule="atLeast" w:val="1752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24 700,0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25 689,8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26 670,7</w:t>
            </w:r>
          </w:p>
        </w:tc>
      </w:tr>
      <w:tr>
        <w:trPr>
          <w:trHeight w:hRule="atLeast" w:val="1441"/>
          <w:hidden w:val="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1 093,0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1 476,0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1 526,0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3 690,0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3 875,9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4 028,6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1320072110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3 875,9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4 028,6</w:t>
            </w:r>
          </w:p>
        </w:tc>
      </w:tr>
      <w:tr>
        <w:trPr>
          <w:trHeight w:hRule="atLeast" w:val="64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693,5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727,3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755,0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693,5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727,3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755,0</w:t>
            </w:r>
          </w:p>
        </w:tc>
      </w:tr>
      <w:tr>
        <w:trPr>
          <w:trHeight w:hRule="atLeast" w:val="1163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8990072360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722,0</w:t>
            </w:r>
          </w:p>
        </w:tc>
      </w:tr>
      <w:tr>
        <w:trPr>
          <w:trHeight w:hRule="atLeast" w:val="64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8990072360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33,0</w:t>
            </w:r>
          </w:p>
        </w:tc>
      </w:tr>
      <w:tr>
        <w:trPr>
          <w:trHeight w:hRule="atLeast" w:val="70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rFonts w:ascii="Times New Roman" w:hAnsi="Times New Roman"/>
                <w:sz w:val="20"/>
              </w:rPr>
              <w:t>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680,5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714,3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742,0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</w:t>
            </w:r>
            <w:r>
              <w:rPr>
                <w:rFonts w:ascii="Times New Roman" w:hAnsi="Times New Roman"/>
                <w:sz w:val="20"/>
              </w:rPr>
              <w:t>и на плановый период 2024 и 2025 годов на осуществление полномочий по созданию и обеспечению деятельности комиссий по делам  несовершеннолетних и защите их прав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742,0</w:t>
            </w:r>
          </w:p>
        </w:tc>
      </w:tr>
      <w:tr>
        <w:trPr>
          <w:trHeight w:hRule="atLeast" w:val="70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8990072370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722,0</w:t>
            </w:r>
          </w:p>
        </w:tc>
      </w:tr>
      <w:tr>
        <w:trPr>
          <w:trHeight w:hRule="atLeast" w:val="70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8990072370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</w:tr>
      <w:tr>
        <w:trPr>
          <w:trHeight w:hRule="atLeast" w:val="1871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28 191,7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29 536,6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30 756,9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округов на 2023 год и на плановый период 2024 и 2025 годов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>
              <w:rPr>
                <w:rFonts w:ascii="Times New Roman" w:hAnsi="Times New Roman"/>
                <w:sz w:val="20"/>
                <w:vertAlign w:val="superscript"/>
              </w:rPr>
              <w:t>1</w:t>
            </w:r>
            <w:r>
              <w:rPr>
                <w:rFonts w:ascii="Times New Roman" w:hAnsi="Times New Roman"/>
                <w:sz w:val="20"/>
              </w:rPr>
              <w:t>, 1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1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 xml:space="preserve"> статьи 13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Областного закона от 22 октября 2004 года № 165-ЗС «О</w:t>
            </w:r>
            <w:r>
              <w:rPr>
                <w:rFonts w:ascii="Times New Roman" w:hAnsi="Times New Roman"/>
                <w:sz w:val="20"/>
              </w:rPr>
              <w:t xml:space="preserve"> социальной поддержке детства в Ростовской области»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0230072420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28 191,7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29 536,6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30 756,9</w:t>
            </w:r>
          </w:p>
        </w:tc>
      </w:tr>
      <w:tr>
        <w:trPr>
          <w:trHeight w:hRule="atLeast" w:val="837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районов, городских округов, городских и сельских поселений на 2023 год и на плановый период 2024 и 2025 годов на осуществление полномочий по определению в соответствии с частью 1 статьи 11.2 Областного закона от 25 октября 2002 года  № 273-ЗС «Об административных правонарушениях» перечня должностных лиц, уполномоченных составлять протоколы об  административных правонарушениях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8990072390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</w:tr>
      <w:tr>
        <w:trPr>
          <w:trHeight w:hRule="atLeast" w:val="1360"/>
          <w:hidden w:val="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3 450,6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3 619,4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3 758,2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на 2023 год и на плановый период 2024 и 2025 годов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</w:t>
            </w:r>
            <w:r>
              <w:rPr>
                <w:rFonts w:ascii="Times New Roman" w:hAnsi="Times New Roman"/>
                <w:sz w:val="20"/>
              </w:rPr>
              <w:t>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3 450,6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3 619,4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3 758,2</w:t>
            </w:r>
          </w:p>
        </w:tc>
      </w:tr>
      <w:tr>
        <w:trPr>
          <w:trHeight w:hRule="atLeast" w:val="1372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1820072330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3 332,2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3 501,0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3 639,8</w:t>
            </w:r>
          </w:p>
        </w:tc>
      </w:tr>
      <w:tr>
        <w:trPr>
          <w:trHeight w:hRule="atLeast" w:val="2577"/>
          <w:hidden w:val="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1820072330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118,4</w:t>
            </w:r>
          </w:p>
        </w:tc>
      </w:tr>
      <w:tr>
        <w:trPr>
          <w:trHeight w:hRule="atLeast" w:val="1075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1 197,0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 на 2023 год и на плановый период 2024 и 2025 годов на осуществление полномочий по поддержке сельскохозяйственного производства и осуществлению мероприятий в области 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1820072300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1 197,0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1330"/>
          <w:hidden w:val="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полномочий субъектов </w:t>
            </w:r>
            <w:r>
              <w:rPr>
                <w:rFonts w:ascii="Times New Roman" w:hAnsi="Times New Roman"/>
                <w:sz w:val="20"/>
              </w:rPr>
              <w:t>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5 547,7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5 850,7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6 072,9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</w:t>
            </w:r>
            <w:r>
              <w:rPr>
                <w:rFonts w:ascii="Times New Roman" w:hAnsi="Times New Roman"/>
                <w:sz w:val="20"/>
              </w:rPr>
              <w:t>годов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5 547,7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5 850,7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6 072,9</w:t>
            </w:r>
          </w:p>
        </w:tc>
      </w:tr>
      <w:tr>
        <w:trPr>
          <w:trHeight w:hRule="atLeast" w:val="93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0230072040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5 284,3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5 554,3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5 776,5</w:t>
            </w:r>
          </w:p>
        </w:tc>
      </w:tr>
      <w:tr>
        <w:trPr>
          <w:trHeight w:hRule="atLeast" w:val="93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0230072040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263,4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296,4</w:t>
            </w:r>
          </w:p>
        </w:tc>
      </w:tr>
      <w:tr>
        <w:trPr>
          <w:trHeight w:hRule="atLeast" w:val="82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30 051,4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30 051,4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30 051,4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30 051,4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30 051,4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30 051,4</w:t>
            </w:r>
          </w:p>
        </w:tc>
      </w:tr>
      <w:tr>
        <w:trPr>
          <w:trHeight w:hRule="atLeast" w:val="1843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0210072180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601,0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601,0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601,0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0210072180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29 450,4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29 450,4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29 450,4</w:t>
            </w:r>
          </w:p>
        </w:tc>
      </w:tr>
      <w:tr>
        <w:trPr>
          <w:trHeight w:hRule="atLeast" w:val="881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 бюджетам муниципальных районов и городских округов на 2023 год и на плановый период 2024 и 2025 годов на осуществление 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0230072220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</w:tr>
      <w:tr>
        <w:trPr>
          <w:trHeight w:hRule="atLeast" w:val="73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772,2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802,9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835,1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предоставлению мер социальной поддержки тружеников тыла 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772,2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802,9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835,1</w:t>
            </w:r>
          </w:p>
        </w:tc>
      </w:tr>
      <w:tr>
        <w:trPr>
          <w:trHeight w:hRule="atLeast" w:val="1206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0510072490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31,5</w:t>
            </w:r>
          </w:p>
        </w:tc>
      </w:tr>
      <w:tr>
        <w:trPr>
          <w:trHeight w:hRule="atLeast" w:val="73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0510072490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779,6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803,6</w:t>
            </w:r>
          </w:p>
        </w:tc>
      </w:tr>
      <w:tr>
        <w:trPr>
          <w:trHeight w:hRule="atLeast" w:val="93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полномочий субъектов </w:t>
            </w:r>
            <w:r>
              <w:rPr>
                <w:rFonts w:ascii="Times New Roman" w:hAnsi="Times New Roman"/>
                <w:sz w:val="20"/>
              </w:rPr>
              <w:t>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35 608,2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37 005,9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38 455,2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</w:t>
            </w:r>
            <w:r>
              <w:rPr>
                <w:rFonts w:ascii="Times New Roman" w:hAnsi="Times New Roman"/>
                <w:sz w:val="20"/>
              </w:rPr>
              <w:t>годов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35 608,2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37 005,9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38 455,2</w:t>
            </w:r>
          </w:p>
        </w:tc>
      </w:tr>
      <w:tr>
        <w:trPr>
          <w:trHeight w:hRule="atLeast" w:val="93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411,1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420,2</w:t>
            </w:r>
          </w:p>
        </w:tc>
      </w:tr>
      <w:tr>
        <w:trPr>
          <w:trHeight w:hRule="atLeast" w:val="93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35 224,7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36 594,8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38 035,0</w:t>
            </w:r>
          </w:p>
        </w:tc>
      </w:tr>
      <w:tr>
        <w:trPr>
          <w:trHeight w:hRule="atLeast" w:val="928"/>
          <w:hidden w:val="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78 643,6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81 736,8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84 948,5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предоставлению мер социальной поддержки ветеранов труда и граждан, приравненных к </w:t>
            </w:r>
            <w:r>
              <w:rPr>
                <w:rFonts w:ascii="Times New Roman" w:hAnsi="Times New Roman"/>
                <w:sz w:val="20"/>
              </w:rPr>
              <w:t>ним</w:t>
            </w:r>
            <w:r>
              <w:rPr>
                <w:rFonts w:ascii="Times New Roman" w:hAnsi="Times New Roman"/>
                <w:sz w:val="20"/>
              </w:rPr>
              <w:t xml:space="preserve"> в том числе по организации приема и оформления документов, необходимых для присвоения звания «Ветеран труда »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78 643,6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81 736,8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84 948,5</w:t>
            </w:r>
          </w:p>
        </w:tc>
      </w:tr>
      <w:tr>
        <w:trPr>
          <w:trHeight w:hRule="atLeast" w:val="1817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0510072520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692,2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830,5</w:t>
            </w:r>
          </w:p>
        </w:tc>
      </w:tr>
      <w:tr>
        <w:trPr>
          <w:trHeight w:hRule="atLeast" w:val="99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0510072520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77 951,4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80 866,8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84 118,0</w:t>
            </w:r>
          </w:p>
        </w:tc>
      </w:tr>
      <w:tr>
        <w:trPr>
          <w:trHeight w:hRule="atLeast" w:val="67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138 135,8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143 459,3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148 936,3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на 2023 год и на плановый период 2024 и 2025 годов на осуществление полномочий по предоставлению мер социальной поддержки отдельных категорий граждан, работающих  и проживающих в сельской местности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138 135,8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143 459,3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148 936,3</w:t>
            </w:r>
          </w:p>
        </w:tc>
      </w:tr>
      <w:tr>
        <w:trPr>
          <w:trHeight w:hRule="atLeast" w:val="1421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0510072090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1 431,8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1 628,9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1 876,3</w:t>
            </w:r>
          </w:p>
        </w:tc>
      </w:tr>
      <w:tr>
        <w:trPr>
          <w:trHeight w:hRule="atLeast" w:val="67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0510072090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136 704,0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141 830,4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147 060,0</w:t>
            </w:r>
          </w:p>
        </w:tc>
      </w:tr>
      <w:tr>
        <w:trPr>
          <w:trHeight w:hRule="atLeast" w:val="66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1 119,1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1 163,9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1 210,6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1 119,1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1 163,9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1 210,6</w:t>
            </w:r>
          </w:p>
        </w:tc>
      </w:tr>
      <w:tr>
        <w:trPr>
          <w:trHeight w:hRule="atLeast" w:val="112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0510072120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13,9</w:t>
            </w:r>
          </w:p>
        </w:tc>
      </w:tr>
      <w:tr>
        <w:trPr>
          <w:trHeight w:hRule="atLeast" w:val="589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0510072120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1 108,9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1 153,7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1 196,7</w:t>
            </w:r>
          </w:p>
        </w:tc>
      </w:tr>
      <w:tr>
        <w:trPr>
          <w:trHeight w:hRule="atLeast" w:val="64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18 048,6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18 754,9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19 492,4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предоставлению мер </w:t>
            </w:r>
            <w:r>
              <w:rPr>
                <w:rFonts w:ascii="Times New Roman" w:hAnsi="Times New Roman"/>
                <w:sz w:val="20"/>
              </w:rPr>
              <w:t>социальной поддержки детей из многодетных семей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18 048,6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18 754,9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19 492,4</w:t>
            </w:r>
          </w:p>
        </w:tc>
      </w:tr>
      <w:tr>
        <w:trPr>
          <w:trHeight w:hRule="atLeast" w:val="107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0520072150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258,6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284,6</w:t>
            </w:r>
          </w:p>
        </w:tc>
      </w:tr>
      <w:tr>
        <w:trPr>
          <w:trHeight w:hRule="atLeast" w:val="61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0520072150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17 790,0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18 478,8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19 207,8</w:t>
            </w:r>
          </w:p>
        </w:tc>
      </w:tr>
      <w:tr>
        <w:trPr>
          <w:trHeight w:hRule="atLeast" w:val="66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11 260,7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11 716,6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12 195,3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предоставлению </w:t>
            </w:r>
            <w:r>
              <w:rPr>
                <w:rFonts w:ascii="Times New Roman" w:hAnsi="Times New Roman"/>
                <w:sz w:val="20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  <w:sz w:val="20"/>
              </w:rPr>
              <w:t xml:space="preserve"> из малоимущих семей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11 260,7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11 716,6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12 195,3</w:t>
            </w:r>
          </w:p>
        </w:tc>
      </w:tr>
      <w:tr>
        <w:trPr>
          <w:trHeight w:hRule="atLeast" w:val="1317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052P172160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188,6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233,7</w:t>
            </w:r>
          </w:p>
        </w:tc>
      </w:tr>
      <w:tr>
        <w:trPr>
          <w:trHeight w:hRule="atLeast" w:val="66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052Р172160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11 153,4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11 528,0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11 961,6</w:t>
            </w:r>
          </w:p>
        </w:tc>
      </w:tr>
      <w:tr>
        <w:trPr>
          <w:trHeight w:hRule="atLeast" w:val="51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34 988,5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36 383,1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37 861,2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выплате пособия на ребенка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34 988,5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36 383,1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37 861,2</w:t>
            </w:r>
          </w:p>
        </w:tc>
      </w:tr>
      <w:tr>
        <w:trPr>
          <w:trHeight w:hRule="atLeast" w:val="1073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0520072170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6,5</w:t>
            </w:r>
          </w:p>
        </w:tc>
      </w:tr>
      <w:tr>
        <w:trPr>
          <w:trHeight w:hRule="atLeast" w:val="52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0520072170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34 981,9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36 375,3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37 854,7</w:t>
            </w:r>
          </w:p>
        </w:tc>
      </w:tr>
      <w:tr>
        <w:trPr>
          <w:trHeight w:hRule="atLeast" w:val="934"/>
          <w:hidden w:val="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>
              <w:rPr>
                <w:rFonts w:ascii="Times New Roman" w:hAnsi="Times New Roman"/>
                <w:sz w:val="20"/>
              </w:rPr>
              <w:t>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22 983,2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23 902,5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24 858,6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</w:t>
            </w:r>
            <w:r>
              <w:rPr>
                <w:rFonts w:ascii="Times New Roman" w:hAnsi="Times New Roman"/>
                <w:sz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 малоимущих семьях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22 983,2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23 902,5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24 858,6</w:t>
            </w:r>
          </w:p>
        </w:tc>
      </w:tr>
      <w:tr>
        <w:trPr>
          <w:trHeight w:hRule="atLeast" w:val="103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0520072200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59,6</w:t>
            </w:r>
          </w:p>
        </w:tc>
      </w:tr>
      <w:tr>
        <w:trPr>
          <w:trHeight w:hRule="atLeast" w:val="103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0520072200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22 933,2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23 852,2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24 799,0</w:t>
            </w:r>
          </w:p>
        </w:tc>
      </w:tr>
      <w:tr>
        <w:trPr>
          <w:trHeight w:hRule="atLeast" w:val="97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15 169,7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15 776,6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16 407,6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15 169,7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15 776,6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16 407,6</w:t>
            </w:r>
          </w:p>
        </w:tc>
      </w:tr>
      <w:tr>
        <w:trPr>
          <w:trHeight w:hRule="atLeast" w:val="1892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052Р172210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199,8</w:t>
            </w:r>
          </w:p>
        </w:tc>
      </w:tr>
      <w:tr>
        <w:trPr>
          <w:trHeight w:hRule="atLeast" w:val="102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052Р172210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15 053,5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15 663,0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16 207,8</w:t>
            </w:r>
          </w:p>
        </w:tc>
      </w:tr>
      <w:tr>
        <w:trPr>
          <w:trHeight w:hRule="atLeast" w:val="934"/>
          <w:hidden w:val="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4 102,8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4 269,3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4 442,1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keepNext w:val="1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 2023 год и на плановый период 2024 и 2025 годов на осуществление полномочий по предоставлению мер социальной поддержки беременных женщин из  малоимущих семей, кормящих матерей и детей в возрасте до трех лет из малоимущих семей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4 102,8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4 269,3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4 442,1</w:t>
            </w:r>
          </w:p>
        </w:tc>
      </w:tr>
      <w:tr>
        <w:trPr>
          <w:trHeight w:hRule="atLeast" w:val="1163"/>
          <w:hidden w:val="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052Р172240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76,5</w:t>
            </w:r>
          </w:p>
        </w:tc>
      </w:tr>
      <w:tr>
        <w:trPr>
          <w:trHeight w:hRule="atLeast" w:val="91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052Р172240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4 032,0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4 197,6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4 365,6</w:t>
            </w:r>
          </w:p>
        </w:tc>
      </w:tr>
      <w:tr>
        <w:trPr>
          <w:trHeight w:hRule="atLeast" w:val="419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106 565,6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113 939,1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121 416,9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3 сентября 2014 года № 222-ЗС «О социальном обслуживании граждан в </w:t>
            </w:r>
            <w:r>
              <w:rPr>
                <w:rFonts w:ascii="Times New Roman" w:hAnsi="Times New Roman"/>
                <w:sz w:val="20"/>
              </w:rPr>
              <w:t xml:space="preserve">Ростовской области»  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1002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0530072260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106 565,6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113 939,1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121 416,9</w:t>
            </w:r>
          </w:p>
        </w:tc>
      </w:tr>
      <w:tr>
        <w:trPr>
          <w:trHeight w:hRule="atLeast" w:val="679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7 504,5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7 942,1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8 538,8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обеспечение социального обслуживания граждан старше трудоспособного возраста и инвалидов, предоставление услуг, обеспечение выплат в рамках системы долговременного ухода 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1002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053P372480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7 504,5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7 942,1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8 538,8</w:t>
            </w:r>
          </w:p>
        </w:tc>
      </w:tr>
      <w:tr>
        <w:trPr>
          <w:trHeight w:hRule="atLeast" w:val="82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229,5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229,5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229,5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 бюджетам муниципальных районов и городских округов на 2023 год и на плановый период 2024 и 2025 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229,5</w:t>
            </w:r>
          </w:p>
        </w:tc>
      </w:tr>
      <w:tr>
        <w:trPr>
          <w:trHeight w:hRule="atLeast" w:val="1599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9990072350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212,1</w:t>
            </w:r>
          </w:p>
        </w:tc>
      </w:tr>
      <w:tr>
        <w:trPr>
          <w:trHeight w:hRule="atLeast" w:val="78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9990072350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17,4</w:t>
            </w:r>
          </w:p>
        </w:tc>
      </w:tr>
      <w:tr>
        <w:trPr>
          <w:trHeight w:hRule="atLeast" w:val="2325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34 737,2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25 473,9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25 473,9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0730072400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34 737,2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25 473,9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25 473,9</w:t>
            </w:r>
          </w:p>
        </w:tc>
      </w:tr>
      <w:tr>
        <w:trPr>
          <w:trHeight w:hRule="atLeast" w:val="297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1 044,6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687,4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248,0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</w:t>
            </w:r>
            <w:r>
              <w:rPr>
                <w:rFonts w:ascii="Times New Roman" w:hAnsi="Times New Roman"/>
                <w:sz w:val="20"/>
              </w:rPr>
              <w:t>назначаемой в случае рождения после 31 декабря 2012 года</w:t>
            </w:r>
            <w:r>
              <w:rPr>
                <w:rFonts w:ascii="Times New Roman" w:hAnsi="Times New Roman"/>
                <w:sz w:val="20"/>
              </w:rPr>
              <w:t xml:space="preserve">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052Р172440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1 044,6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687,4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248,0</w:t>
            </w:r>
          </w:p>
        </w:tc>
      </w:tr>
      <w:tr>
        <w:trPr>
          <w:trHeight w:hRule="atLeast" w:val="1479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1 956,9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денежной выплаты на ребенка в возрасте от трех до семи лет включительно 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0520072470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1 956,9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76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rFonts w:ascii="Times New Roman" w:hAnsi="Times New Roman"/>
                <w:sz w:val="20"/>
              </w:rPr>
              <w:t>полномочий субъектов Российской Федерации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94,2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104,4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134,8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</w:t>
            </w:r>
            <w:r>
              <w:rPr>
                <w:rFonts w:ascii="Times New Roman" w:hAnsi="Times New Roman"/>
                <w:sz w:val="20"/>
              </w:rPr>
              <w:t xml:space="preserve">и на плановый период 2024 и 2025 годов 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  <w:sz w:val="20"/>
              </w:rPr>
              <w:t>фенилкетонурией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134,8</w:t>
            </w:r>
          </w:p>
        </w:tc>
      </w:tr>
      <w:tr>
        <w:trPr>
          <w:trHeight w:hRule="atLeast" w:val="69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0520072530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</w:tr>
      <w:tr>
        <w:trPr>
          <w:trHeight w:hRule="atLeast" w:val="69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0520072530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132,8</w:t>
            </w:r>
          </w:p>
        </w:tc>
      </w:tr>
      <w:tr>
        <w:trPr>
          <w:trHeight w:hRule="atLeast" w:val="112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2 02 35084 05 0000 150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69 640,8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45 829,9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16 538,8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69 640,8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45 829,9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16 538,8</w:t>
            </w:r>
          </w:p>
        </w:tc>
      </w:tr>
      <w:tr>
        <w:trPr>
          <w:trHeight w:hRule="atLeast" w:val="120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052Р150840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69 640,8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45 829,9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16 538,8</w:t>
            </w:r>
          </w:p>
        </w:tc>
      </w:tr>
      <w:tr>
        <w:trPr>
          <w:trHeight w:hRule="atLeast" w:val="986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>
              <w:rPr>
                <w:rFonts w:ascii="Times New Roman" w:hAnsi="Times New Roman"/>
                <w:sz w:val="20"/>
              </w:rPr>
              <w:t>Федерации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2 02 35120 05 0000 150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4,6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осуществление полномочий по составлению (изменению) списков кандидатов в присяжные заседатели </w:t>
            </w:r>
            <w:r>
              <w:rPr>
                <w:rFonts w:ascii="Times New Roman" w:hAnsi="Times New Roman"/>
                <w:sz w:val="20"/>
              </w:rPr>
              <w:t>федеральных судов общей юрисдикции в Российской Федерации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8990051200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4,6</w:t>
            </w:r>
          </w:p>
        </w:tc>
      </w:tr>
      <w:tr>
        <w:trPr>
          <w:trHeight w:hRule="atLeast" w:val="87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2 02 35220 05 0000 150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1 710,6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1 779,0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1 850,1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1 710,6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1 779,0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1 850,1</w:t>
            </w:r>
          </w:p>
        </w:tc>
      </w:tr>
      <w:tr>
        <w:trPr>
          <w:trHeight w:hRule="atLeast" w:val="1521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0510052200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17,8</w:t>
            </w:r>
          </w:p>
        </w:tc>
      </w:tr>
      <w:tr>
        <w:trPr>
          <w:trHeight w:hRule="atLeast" w:val="84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0510052200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1 694,1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1 761,9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1 832,3</w:t>
            </w:r>
          </w:p>
        </w:tc>
      </w:tr>
      <w:tr>
        <w:trPr>
          <w:trHeight w:hRule="atLeast" w:val="54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2 02 35250 05 0000 150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41 147,2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41 151,1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41 150,2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оплату жилищно-коммунальных  услуг отдельным категориям граждан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41 147,2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41 151,1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41 150,2</w:t>
            </w:r>
          </w:p>
        </w:tc>
      </w:tr>
      <w:tr>
        <w:trPr>
          <w:trHeight w:hRule="atLeast" w:val="1274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0510052500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550,6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549,7</w:t>
            </w:r>
          </w:p>
        </w:tc>
      </w:tr>
      <w:tr>
        <w:trPr>
          <w:trHeight w:hRule="atLeast" w:val="49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0510052500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40 597,2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40 600,5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40 600,5</w:t>
            </w:r>
          </w:p>
        </w:tc>
      </w:tr>
      <w:tr>
        <w:trPr>
          <w:trHeight w:hRule="atLeast" w:val="192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</w:t>
            </w:r>
            <w:r>
              <w:rPr>
                <w:rFonts w:ascii="Times New Roman" w:hAnsi="Times New Roman"/>
                <w:sz w:val="20"/>
              </w:rPr>
              <w:t>на осуществление ежемесячных выплат на детей в возрасте от трех до семи лет</w:t>
            </w:r>
            <w:r>
              <w:rPr>
                <w:rFonts w:ascii="Times New Roman" w:hAnsi="Times New Roman"/>
                <w:sz w:val="20"/>
              </w:rPr>
              <w:t xml:space="preserve"> включительно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2 02 35302 05 0000 150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130 462,2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</w:t>
            </w:r>
            <w:r>
              <w:rPr>
                <w:rFonts w:ascii="Times New Roman" w:hAnsi="Times New Roman"/>
                <w:sz w:val="20"/>
              </w:rPr>
              <w:t>на осуществление ежемесячных выплат на детей в возрасте от трех до семи лет</w:t>
            </w:r>
            <w:r>
              <w:rPr>
                <w:rFonts w:ascii="Times New Roman" w:hAnsi="Times New Roman"/>
                <w:sz w:val="20"/>
              </w:rPr>
              <w:t xml:space="preserve"> включительно 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05200R3020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130 462,2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1821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r>
              <w:rPr>
                <w:rFonts w:ascii="Times New Roman" w:hAnsi="Times New Roman"/>
                <w:sz w:val="20"/>
              </w:rPr>
              <w:t>подотраслям</w:t>
            </w:r>
            <w:r>
              <w:rPr>
                <w:rFonts w:ascii="Times New Roman" w:hAnsi="Times New Roman"/>
                <w:sz w:val="20"/>
              </w:rPr>
              <w:t xml:space="preserve"> растениеводства и животноводства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2 02 35508 05 0000 150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1 976,3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1 976,3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1 929,8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 на 2023 год и на плановый период 2024 и 2025 годов на поддержку сельскохозяйственного производства по отдельным </w:t>
            </w:r>
            <w:r>
              <w:rPr>
                <w:rFonts w:ascii="Times New Roman" w:hAnsi="Times New Roman"/>
                <w:sz w:val="20"/>
              </w:rPr>
              <w:t>подотраслям</w:t>
            </w:r>
            <w:r>
              <w:rPr>
                <w:rFonts w:ascii="Times New Roman" w:hAnsi="Times New Roman"/>
                <w:sz w:val="20"/>
              </w:rPr>
              <w:t xml:space="preserve">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</w:t>
            </w:r>
            <w:r>
              <w:rPr>
                <w:rFonts w:ascii="Times New Roman" w:hAnsi="Times New Roman"/>
                <w:sz w:val="20"/>
              </w:rPr>
              <w:t>ям (кроме граждан, ведущих личное подсобное хозяйство, и сельскохозяйственных кредитных потребительских кооперативов</w:t>
            </w:r>
            <w:r>
              <w:rPr>
                <w:rFonts w:ascii="Times New Roman" w:hAnsi="Times New Roman"/>
                <w:sz w:val="20"/>
              </w:rPr>
              <w:t>) в рамках поддержки сельскохозяйственного производства на поддержку элитного семеноводства)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18200R5086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1 976,3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1 976,3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1 929,8</w:t>
            </w:r>
          </w:p>
        </w:tc>
      </w:tr>
      <w:tr>
        <w:trPr>
          <w:trHeight w:hRule="atLeast" w:val="600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2 02 35930 05 0000 150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4 576,0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3 584,3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3 719,0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2023 год и на плановый период 2024 и 2025 годов на государственную регистрацию актов гражданского состояния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4 576,0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3 719,0</w:t>
            </w:r>
          </w:p>
        </w:tc>
      </w:tr>
      <w:tr>
        <w:trPr>
          <w:trHeight w:hRule="atLeast" w:val="642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9990059310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2 891,8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3 269,0</w:t>
            </w:r>
          </w:p>
        </w:tc>
      </w:tr>
      <w:tr>
        <w:trPr>
          <w:trHeight w:hRule="atLeast" w:val="624"/>
          <w:hidden w:val="0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9990059310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495,0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450,0</w:t>
            </w:r>
          </w:p>
        </w:tc>
      </w:tr>
      <w:tr>
        <w:trPr>
          <w:trHeight w:hRule="atLeast" w:val="67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9990072290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1 189,2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702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466 220,3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486 863,9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501 996,6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>
              <w:rPr>
                <w:rFonts w:ascii="Times New Roman" w:hAnsi="Times New Roman"/>
                <w:sz w:val="20"/>
              </w:rPr>
              <w:t>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r>
              <w:rPr>
                <w:rFonts w:ascii="Times New Roman" w:hAnsi="Times New Roman"/>
                <w:sz w:val="20"/>
              </w:rPr>
              <w:t xml:space="preserve">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0210072460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466 220,3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486 863,9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501 996,6</w:t>
            </w:r>
          </w:p>
        </w:tc>
      </w:tr>
      <w:tr>
        <w:trPr>
          <w:trHeight w:hRule="atLeast" w:val="1785"/>
        </w:trPr>
        <w:tc>
          <w:tcPr>
            <w:tcW w:type="dxa" w:w="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900 401,8</w:t>
            </w:r>
          </w:p>
        </w:tc>
        <w:tc>
          <w:tcPr>
            <w:tcW w:type="dxa" w:w="11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949 061,9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1 000 952,7</w:t>
            </w:r>
          </w:p>
        </w:tc>
        <w:tc>
          <w:tcPr>
            <w:tcW w:type="dxa" w:w="2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2023 год и на плановый период 2024 и 2025 годов на обеспечение государственных гарантий реализации прав на получение общедоступного и бесплатного </w:t>
            </w:r>
            <w:r>
              <w:rPr>
                <w:rFonts w:ascii="Times New Roman" w:hAnsi="Times New Roman"/>
                <w:sz w:val="20"/>
              </w:rPr>
              <w:t>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r>
              <w:rPr>
                <w:rFonts w:ascii="Times New Roman" w:hAnsi="Times New Roman"/>
                <w:sz w:val="20"/>
              </w:rPr>
              <w:t xml:space="preserve">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type="dxa" w:w="26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900 401,8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949 061,9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1 000 952,7</w:t>
            </w:r>
          </w:p>
        </w:tc>
      </w:tr>
      <w:tr>
        <w:trPr>
          <w:trHeight w:hRule="atLeast" w:val="178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0220072460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893 135,6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941 424,9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993 008,3</w:t>
            </w:r>
          </w:p>
        </w:tc>
      </w:tr>
      <w:tr>
        <w:trPr>
          <w:trHeight w:hRule="atLeast" w:val="2025"/>
        </w:trPr>
        <w:tc>
          <w:tcPr>
            <w:tcW w:type="dxa" w:w="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0220072460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7 266,2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7 637,0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7 944,4</w:t>
            </w:r>
          </w:p>
        </w:tc>
      </w:tr>
      <w:tr>
        <w:trPr>
          <w:trHeight w:hRule="atLeast" w:val="292"/>
          <w:hidden w:val="0"/>
        </w:trPr>
        <w:tc>
          <w:tcPr>
            <w:tcW w:type="dxa" w:w="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ИТОГО: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2 259 043,6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2 189 414,8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2 252 517,0</w:t>
            </w:r>
          </w:p>
        </w:tc>
        <w:tc>
          <w:tcPr>
            <w:tcW w:type="dxa" w:w="2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2 259 043,6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2 189 414,8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2 252 517,0</w:t>
            </w:r>
          </w:p>
        </w:tc>
      </w:tr>
    </w:tbl>
    <w:p w14:paraId="57030000"/>
    <w:sectPr>
      <w:footerReference r:id="rId1" w:type="default"/>
      <w:pgSz w:h="11906" w:orient="landscape" w:w="16838"/>
      <w:pgMar w:bottom="567" w:footer="709" w:gutter="0" w:header="709" w:left="567" w:right="567" w:top="51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48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footer"/>
    <w:basedOn w:val="Style_2"/>
    <w:link w:val="Style_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_ch" w:type="character">
    <w:name w:val="footer"/>
    <w:basedOn w:val="Style_2_ch"/>
    <w:link w:val="Style_6"/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header"/>
    <w:basedOn w:val="Style_2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header"/>
    <w:basedOn w:val="Style_2_ch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2022-12-29T06:24:31Z</dcterms:modified>
</cp:coreProperties>
</file>